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9F7C62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025C36">
        <w:rPr>
          <w:rFonts w:ascii="Arial" w:hAnsi="Arial" w:cs="Arial"/>
          <w:sz w:val="20"/>
          <w:szCs w:val="20"/>
          <w:lang w:val="es-PE"/>
        </w:rPr>
        <w:t>Me c</w:t>
      </w:r>
      <w:r w:rsidR="00025C36" w:rsidRPr="00956728">
        <w:rPr>
          <w:rFonts w:ascii="Arial" w:hAnsi="Arial" w:cs="Arial"/>
          <w:sz w:val="20"/>
          <w:szCs w:val="20"/>
        </w:rPr>
        <w:t>comprome</w:t>
      </w:r>
      <w:r w:rsidR="00025C36">
        <w:rPr>
          <w:rFonts w:ascii="Arial" w:hAnsi="Arial" w:cs="Arial"/>
          <w:sz w:val="20"/>
          <w:szCs w:val="20"/>
          <w:lang w:val="es-PE"/>
        </w:rPr>
        <w:t>to</w:t>
      </w:r>
      <w:r w:rsidRPr="00956728">
        <w:rPr>
          <w:rFonts w:ascii="Arial" w:hAnsi="Arial" w:cs="Arial"/>
          <w:sz w:val="20"/>
          <w:szCs w:val="20"/>
        </w:rPr>
        <w:t xml:space="preserve"> a mantener </w:t>
      </w:r>
      <w:r w:rsidR="00025C36">
        <w:rPr>
          <w:rFonts w:ascii="Arial" w:hAnsi="Arial" w:cs="Arial"/>
          <w:sz w:val="20"/>
          <w:szCs w:val="20"/>
          <w:lang w:val="es-PE"/>
        </w:rPr>
        <w:t xml:space="preserve">el precio de mi cotización por el </w:t>
      </w:r>
      <w:r w:rsidR="00A73D40">
        <w:rPr>
          <w:rFonts w:ascii="Arial" w:hAnsi="Arial" w:cs="Arial"/>
          <w:sz w:val="20"/>
          <w:szCs w:val="20"/>
          <w:lang w:val="es-PE"/>
        </w:rPr>
        <w:t xml:space="preserve">plazo de vigencia que indico en </w:t>
      </w:r>
      <w:r w:rsidR="00025C36">
        <w:rPr>
          <w:rFonts w:ascii="Arial" w:hAnsi="Arial" w:cs="Arial"/>
          <w:sz w:val="20"/>
          <w:szCs w:val="20"/>
          <w:lang w:val="es-PE"/>
        </w:rPr>
        <w:t>este</w:t>
      </w:r>
      <w:r w:rsidRPr="00956728">
        <w:rPr>
          <w:rFonts w:ascii="Arial" w:hAnsi="Arial" w:cs="Arial"/>
          <w:sz w:val="20"/>
          <w:szCs w:val="20"/>
        </w:rPr>
        <w:t>.</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5D5E51FF" w:rsidR="00945CE0" w:rsidRPr="00A73D40" w:rsidRDefault="00956728" w:rsidP="00C75FA8">
      <w:pPr>
        <w:pStyle w:val="Default"/>
        <w:jc w:val="both"/>
        <w:rPr>
          <w:b/>
          <w:bCs/>
          <w:sz w:val="20"/>
          <w:szCs w:val="20"/>
          <w:lang w:eastAsia="en-US"/>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r w:rsidR="00FB589C">
        <w:rPr>
          <w:b/>
          <w:bCs/>
          <w:sz w:val="20"/>
          <w:szCs w:val="20"/>
        </w:rPr>
        <w:t xml:space="preserve">CONTRATACIÓN DEL </w:t>
      </w:r>
      <w:r w:rsidR="00C75FA8" w:rsidRPr="00C75FA8">
        <w:rPr>
          <w:b/>
          <w:bCs/>
          <w:sz w:val="20"/>
          <w:szCs w:val="20"/>
        </w:rPr>
        <w:t>SERVICIO DE MANTENIMIENTO CORRECTIVO DE LAS UNIDADES VEHICULARES MARCA HYUNDAI, MODELO SOLATI H350 Y NEW TUCSON ASIGNADAS A LA UNIDAD DESCONCENTRADA DE PIURA</w:t>
      </w:r>
      <w:r w:rsidR="00C75FA8">
        <w:rPr>
          <w:b/>
          <w:bCs/>
          <w:sz w:val="20"/>
          <w:szCs w:val="20"/>
        </w:rPr>
        <w:t xml:space="preserve"> </w:t>
      </w:r>
      <w:r w:rsidR="00F7239B" w:rsidRPr="00BF41C1">
        <w:rPr>
          <w:sz w:val="20"/>
        </w:rPr>
        <w:t xml:space="preserve">y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084A2" w14:textId="77777777" w:rsidR="001F1FE8" w:rsidRDefault="001F1FE8" w:rsidP="001B2177">
      <w:pPr>
        <w:spacing w:after="0" w:line="240" w:lineRule="auto"/>
      </w:pPr>
      <w:r>
        <w:separator/>
      </w:r>
    </w:p>
  </w:endnote>
  <w:endnote w:type="continuationSeparator" w:id="0">
    <w:p w14:paraId="5A691963" w14:textId="77777777" w:rsidR="001F1FE8" w:rsidRDefault="001F1FE8"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C5C1" w14:textId="77777777" w:rsidR="001F1FE8" w:rsidRDefault="001F1FE8" w:rsidP="001B2177">
      <w:pPr>
        <w:spacing w:after="0" w:line="240" w:lineRule="auto"/>
      </w:pPr>
      <w:r>
        <w:separator/>
      </w:r>
    </w:p>
  </w:footnote>
  <w:footnote w:type="continuationSeparator" w:id="0">
    <w:p w14:paraId="69E0A685" w14:textId="77777777" w:rsidR="001F1FE8" w:rsidRDefault="001F1FE8"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40683648">
    <w:abstractNumId w:val="6"/>
  </w:num>
  <w:num w:numId="2" w16cid:durableId="465121265">
    <w:abstractNumId w:val="5"/>
  </w:num>
  <w:num w:numId="3" w16cid:durableId="811676530">
    <w:abstractNumId w:val="3"/>
  </w:num>
  <w:num w:numId="4" w16cid:durableId="1941990961">
    <w:abstractNumId w:val="0"/>
  </w:num>
  <w:num w:numId="5" w16cid:durableId="884949443">
    <w:abstractNumId w:val="2"/>
  </w:num>
  <w:num w:numId="6" w16cid:durableId="625429651">
    <w:abstractNumId w:val="4"/>
  </w:num>
  <w:num w:numId="7" w16cid:durableId="399795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21153"/>
    <w:rsid w:val="00325B12"/>
    <w:rsid w:val="00335E59"/>
    <w:rsid w:val="0034152A"/>
    <w:rsid w:val="00353353"/>
    <w:rsid w:val="003620EC"/>
    <w:rsid w:val="0037338E"/>
    <w:rsid w:val="00375D1A"/>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70DA5"/>
    <w:rsid w:val="006841EE"/>
    <w:rsid w:val="006867B6"/>
    <w:rsid w:val="00686C02"/>
    <w:rsid w:val="00695FA9"/>
    <w:rsid w:val="006A04A7"/>
    <w:rsid w:val="006A4036"/>
    <w:rsid w:val="006D1EF5"/>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43D82"/>
    <w:rsid w:val="00944FC5"/>
    <w:rsid w:val="00945CE0"/>
    <w:rsid w:val="00956728"/>
    <w:rsid w:val="00960A63"/>
    <w:rsid w:val="00965721"/>
    <w:rsid w:val="00967DC5"/>
    <w:rsid w:val="00974B2F"/>
    <w:rsid w:val="00976E52"/>
    <w:rsid w:val="009B2D55"/>
    <w:rsid w:val="009B47E2"/>
    <w:rsid w:val="009C2A6E"/>
    <w:rsid w:val="00A017B8"/>
    <w:rsid w:val="00A214D8"/>
    <w:rsid w:val="00A21AB2"/>
    <w:rsid w:val="00A320A7"/>
    <w:rsid w:val="00A73D40"/>
    <w:rsid w:val="00A7453F"/>
    <w:rsid w:val="00A7745F"/>
    <w:rsid w:val="00A83D63"/>
    <w:rsid w:val="00A91DDB"/>
    <w:rsid w:val="00AA2515"/>
    <w:rsid w:val="00AB414F"/>
    <w:rsid w:val="00AB59F2"/>
    <w:rsid w:val="00AB6886"/>
    <w:rsid w:val="00AC10E2"/>
    <w:rsid w:val="00AF34A7"/>
    <w:rsid w:val="00B1026D"/>
    <w:rsid w:val="00B272E8"/>
    <w:rsid w:val="00B70223"/>
    <w:rsid w:val="00B76901"/>
    <w:rsid w:val="00B8739D"/>
    <w:rsid w:val="00BD0E77"/>
    <w:rsid w:val="00BD3485"/>
    <w:rsid w:val="00BD67CD"/>
    <w:rsid w:val="00BF41C1"/>
    <w:rsid w:val="00C3134B"/>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956</Words>
  <Characters>5261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36</cp:revision>
  <dcterms:created xsi:type="dcterms:W3CDTF">2021-01-11T22:25:00Z</dcterms:created>
  <dcterms:modified xsi:type="dcterms:W3CDTF">2022-04-26T15:52:00Z</dcterms:modified>
</cp:coreProperties>
</file>